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879" w:rsidRPr="008D5F5D" w:rsidRDefault="000A5879" w:rsidP="00335DD4">
      <w:pPr>
        <w:adjustRightInd/>
        <w:snapToGrid/>
        <w:spacing w:after="0" w:line="360" w:lineRule="auto"/>
        <w:jc w:val="center"/>
        <w:rPr>
          <w:rFonts w:ascii="Times New Roman" w:eastAsia="仿宋_GB2312" w:hAnsi="Times New Roman" w:cs="Times New Roman"/>
          <w:b/>
          <w:sz w:val="28"/>
          <w:szCs w:val="28"/>
        </w:rPr>
      </w:pPr>
      <w:r w:rsidRPr="008D5F5D">
        <w:rPr>
          <w:rFonts w:ascii="Times New Roman" w:eastAsia="仿宋_GB2312" w:hAnsi="Times New Roman" w:cs="Times New Roman"/>
          <w:b/>
          <w:sz w:val="28"/>
          <w:szCs w:val="28"/>
        </w:rPr>
        <w:t>青霉素类产品连续反应技术改造项目</w:t>
      </w:r>
    </w:p>
    <w:p w:rsidR="00B92AFF" w:rsidRPr="008D5F5D" w:rsidRDefault="00B92AFF" w:rsidP="00335DD4">
      <w:pPr>
        <w:adjustRightInd/>
        <w:snapToGrid/>
        <w:spacing w:after="0" w:line="360" w:lineRule="auto"/>
        <w:jc w:val="center"/>
        <w:rPr>
          <w:rFonts w:ascii="Times New Roman" w:eastAsia="仿宋_GB2312" w:hAnsi="Times New Roman" w:cs="Times New Roman"/>
          <w:b/>
          <w:sz w:val="28"/>
          <w:szCs w:val="28"/>
        </w:rPr>
      </w:pPr>
      <w:r w:rsidRPr="008D5F5D">
        <w:rPr>
          <w:rFonts w:ascii="Times New Roman" w:eastAsia="仿宋_GB2312" w:hAnsi="Times New Roman" w:cs="Times New Roman"/>
          <w:b/>
          <w:sz w:val="28"/>
          <w:szCs w:val="28"/>
        </w:rPr>
        <w:t>环境影响评价征求意见稿公示</w:t>
      </w:r>
    </w:p>
    <w:p w:rsidR="00FD2E96" w:rsidRPr="008D5F5D" w:rsidRDefault="00FD2E96" w:rsidP="00FD2E96">
      <w:pPr>
        <w:adjustRightInd/>
        <w:snapToGrid/>
        <w:spacing w:after="0" w:line="360" w:lineRule="auto"/>
        <w:ind w:firstLineChars="200" w:firstLine="480"/>
        <w:rPr>
          <w:rFonts w:ascii="Times New Roman" w:eastAsia="仿宋" w:hAnsi="Times New Roman" w:cs="Times New Roman"/>
          <w:kern w:val="2"/>
          <w:sz w:val="24"/>
          <w:szCs w:val="24"/>
        </w:rPr>
      </w:pPr>
      <w:r w:rsidRPr="008D5F5D">
        <w:rPr>
          <w:rFonts w:ascii="Times New Roman" w:eastAsia="仿宋" w:hAnsi="Times New Roman" w:cs="Times New Roman"/>
          <w:kern w:val="2"/>
          <w:sz w:val="24"/>
          <w:szCs w:val="24"/>
        </w:rPr>
        <w:t>根据《环境影响评价法》和《环境影响评价公众参与办法》（生态环境部令第</w:t>
      </w:r>
      <w:r w:rsidRPr="008D5F5D">
        <w:rPr>
          <w:rFonts w:ascii="Times New Roman" w:eastAsia="仿宋" w:hAnsi="Times New Roman" w:cs="Times New Roman"/>
          <w:kern w:val="2"/>
          <w:sz w:val="24"/>
          <w:szCs w:val="24"/>
        </w:rPr>
        <w:t>4</w:t>
      </w:r>
      <w:r w:rsidRPr="008D5F5D">
        <w:rPr>
          <w:rFonts w:ascii="Times New Roman" w:eastAsia="仿宋" w:hAnsi="Times New Roman" w:cs="Times New Roman"/>
          <w:kern w:val="2"/>
          <w:sz w:val="24"/>
          <w:szCs w:val="24"/>
        </w:rPr>
        <w:t>号）等法律和法规文件要求，我单位对《</w:t>
      </w:r>
      <w:r w:rsidR="000A5879" w:rsidRPr="008D5F5D">
        <w:rPr>
          <w:rFonts w:ascii="Times New Roman" w:eastAsia="仿宋" w:hAnsi="Times New Roman" w:cs="Times New Roman"/>
          <w:kern w:val="2"/>
          <w:sz w:val="24"/>
          <w:szCs w:val="24"/>
        </w:rPr>
        <w:t>青霉素类产品连续反应技术改造项目</w:t>
      </w:r>
      <w:r w:rsidRPr="008D5F5D">
        <w:rPr>
          <w:rFonts w:ascii="Times New Roman" w:eastAsia="仿宋" w:hAnsi="Times New Roman" w:cs="Times New Roman"/>
          <w:kern w:val="2"/>
          <w:sz w:val="24"/>
          <w:szCs w:val="24"/>
        </w:rPr>
        <w:t>》环境影响评价相关事宜现公告如下：</w:t>
      </w:r>
    </w:p>
    <w:p w:rsidR="00B92AFF" w:rsidRPr="008D5F5D" w:rsidRDefault="00B92AFF" w:rsidP="00FD2E96">
      <w:pPr>
        <w:adjustRightInd/>
        <w:snapToGrid/>
        <w:spacing w:after="0" w:line="360" w:lineRule="auto"/>
        <w:ind w:firstLineChars="200" w:firstLine="482"/>
        <w:rPr>
          <w:rFonts w:ascii="Times New Roman" w:eastAsia="宋体" w:hAnsi="Times New Roman" w:cs="Times New Roman"/>
          <w:sz w:val="24"/>
          <w:szCs w:val="24"/>
        </w:rPr>
      </w:pPr>
      <w:r w:rsidRPr="008D5F5D">
        <w:rPr>
          <w:rFonts w:ascii="Times New Roman" w:eastAsia="仿宋_GB2312" w:hAnsi="Times New Roman" w:cs="Times New Roman"/>
          <w:b/>
          <w:bCs/>
          <w:sz w:val="24"/>
          <w:szCs w:val="24"/>
        </w:rPr>
        <w:t>一、项目概况</w:t>
      </w:r>
    </w:p>
    <w:p w:rsidR="005D7C93" w:rsidRPr="00265645" w:rsidRDefault="00335DD4" w:rsidP="002476E5">
      <w:pPr>
        <w:adjustRightInd/>
        <w:snapToGrid/>
        <w:spacing w:after="0" w:line="360" w:lineRule="auto"/>
        <w:ind w:firstLineChars="200" w:firstLine="480"/>
        <w:jc w:val="both"/>
        <w:rPr>
          <w:rFonts w:ascii="Times New Roman" w:eastAsia="仿宋" w:hAnsi="Times New Roman" w:cs="Times New Roman"/>
          <w:bCs/>
          <w:noProof/>
          <w:color w:val="000000" w:themeColor="text1"/>
          <w:kern w:val="2"/>
          <w:sz w:val="24"/>
          <w:szCs w:val="24"/>
        </w:rPr>
      </w:pPr>
      <w:r w:rsidRPr="002476E5">
        <w:rPr>
          <w:rFonts w:ascii="Times New Roman" w:eastAsia="仿宋" w:hAnsi="Times New Roman" w:cs="Times New Roman"/>
          <w:kern w:val="2"/>
          <w:sz w:val="24"/>
          <w:szCs w:val="24"/>
        </w:rPr>
        <w:t>项目</w:t>
      </w:r>
      <w:r w:rsidR="00B92AFF" w:rsidRPr="002476E5">
        <w:rPr>
          <w:rFonts w:ascii="Times New Roman" w:eastAsia="仿宋" w:hAnsi="Times New Roman" w:cs="Times New Roman"/>
          <w:kern w:val="2"/>
          <w:sz w:val="24"/>
          <w:szCs w:val="24"/>
        </w:rPr>
        <w:t>位于</w:t>
      </w:r>
      <w:r w:rsidR="007115E6" w:rsidRPr="002476E5">
        <w:rPr>
          <w:rFonts w:ascii="Times New Roman" w:eastAsia="仿宋" w:hAnsi="Times New Roman" w:cs="Times New Roman"/>
          <w:kern w:val="2"/>
          <w:sz w:val="24"/>
          <w:szCs w:val="24"/>
        </w:rPr>
        <w:t>内蒙古呼和浩特市托克托工业园区</w:t>
      </w:r>
      <w:r w:rsidR="000A5879" w:rsidRPr="002476E5">
        <w:rPr>
          <w:rFonts w:ascii="Times New Roman" w:eastAsia="仿宋" w:hAnsi="Times New Roman" w:cs="Times New Roman"/>
          <w:kern w:val="2"/>
          <w:sz w:val="24"/>
          <w:szCs w:val="24"/>
        </w:rPr>
        <w:t>内蒙古常盛制药有限公司</w:t>
      </w:r>
      <w:r w:rsidR="007115E6" w:rsidRPr="002476E5">
        <w:rPr>
          <w:rFonts w:ascii="Times New Roman" w:eastAsia="仿宋" w:hAnsi="Times New Roman" w:cs="Times New Roman"/>
          <w:kern w:val="2"/>
          <w:sz w:val="24"/>
          <w:szCs w:val="24"/>
        </w:rPr>
        <w:t>厂区</w:t>
      </w:r>
      <w:r w:rsidR="00277CFD" w:rsidRPr="002476E5">
        <w:rPr>
          <w:rFonts w:ascii="Times New Roman" w:eastAsia="仿宋" w:hAnsi="Times New Roman" w:cs="Times New Roman"/>
          <w:kern w:val="2"/>
          <w:sz w:val="24"/>
          <w:szCs w:val="24"/>
        </w:rPr>
        <w:t>内</w:t>
      </w:r>
      <w:r w:rsidR="00B92AFF" w:rsidRPr="002476E5">
        <w:rPr>
          <w:rFonts w:ascii="Times New Roman" w:eastAsia="仿宋" w:hAnsi="Times New Roman" w:cs="Times New Roman"/>
          <w:kern w:val="2"/>
          <w:sz w:val="24"/>
          <w:szCs w:val="24"/>
        </w:rPr>
        <w:t>，</w:t>
      </w:r>
      <w:r w:rsidR="005D7C93" w:rsidRPr="002476E5">
        <w:rPr>
          <w:rFonts w:ascii="Times New Roman" w:eastAsia="仿宋" w:hAnsi="Times New Roman" w:cs="Times New Roman"/>
          <w:kern w:val="2"/>
          <w:sz w:val="24"/>
          <w:szCs w:val="24"/>
        </w:rPr>
        <w:t>中心坐标</w:t>
      </w:r>
      <w:r w:rsidR="005D7C93" w:rsidRPr="002476E5">
        <w:rPr>
          <w:rFonts w:ascii="Times New Roman" w:eastAsia="仿宋" w:hAnsi="Times New Roman" w:cs="Times New Roman"/>
          <w:kern w:val="2"/>
          <w:sz w:val="24"/>
          <w:szCs w:val="24"/>
        </w:rPr>
        <w:t>N</w:t>
      </w:r>
      <w:r w:rsidR="00265645" w:rsidRPr="002476E5">
        <w:rPr>
          <w:rFonts w:ascii="Times New Roman" w:eastAsia="仿宋" w:hAnsi="Times New Roman" w:cs="Times New Roman"/>
          <w:kern w:val="2"/>
          <w:sz w:val="24"/>
          <w:szCs w:val="24"/>
        </w:rPr>
        <w:t>40°11'3.94"</w:t>
      </w:r>
      <w:r w:rsidR="00265645" w:rsidRPr="002476E5">
        <w:rPr>
          <w:rFonts w:ascii="Times New Roman" w:eastAsia="仿宋" w:hAnsi="Times New Roman" w:cs="Times New Roman"/>
          <w:kern w:val="2"/>
          <w:sz w:val="24"/>
          <w:szCs w:val="24"/>
        </w:rPr>
        <w:t>，</w:t>
      </w:r>
      <w:r w:rsidR="005D7C93" w:rsidRPr="002476E5">
        <w:rPr>
          <w:rFonts w:ascii="Times New Roman" w:eastAsia="仿宋" w:hAnsi="Times New Roman" w:cs="Times New Roman"/>
          <w:kern w:val="2"/>
          <w:sz w:val="24"/>
          <w:szCs w:val="24"/>
        </w:rPr>
        <w:t>E</w:t>
      </w:r>
      <w:r w:rsidR="00265645" w:rsidRPr="002476E5">
        <w:rPr>
          <w:rFonts w:ascii="Times New Roman" w:eastAsia="仿宋" w:hAnsi="Times New Roman" w:cs="Times New Roman"/>
          <w:kern w:val="2"/>
          <w:sz w:val="24"/>
          <w:szCs w:val="24"/>
        </w:rPr>
        <w:t>111°19'47.79"</w:t>
      </w:r>
      <w:r w:rsidR="00324CA0" w:rsidRPr="002476E5">
        <w:rPr>
          <w:rFonts w:ascii="Times New Roman" w:eastAsia="仿宋" w:hAnsi="Times New Roman" w:cs="Times New Roman"/>
          <w:kern w:val="2"/>
          <w:sz w:val="24"/>
          <w:szCs w:val="24"/>
        </w:rPr>
        <w:t>；</w:t>
      </w:r>
      <w:bookmarkStart w:id="0" w:name="_GoBack"/>
      <w:bookmarkEnd w:id="0"/>
      <w:r w:rsidR="00772146" w:rsidRPr="00772146">
        <w:rPr>
          <w:rFonts w:ascii="Times New Roman" w:eastAsia="仿宋" w:hAnsi="Times New Roman" w:cs="Times New Roman" w:hint="eastAsia"/>
          <w:kern w:val="2"/>
          <w:sz w:val="24"/>
          <w:szCs w:val="24"/>
        </w:rPr>
        <w:t>主要对</w:t>
      </w:r>
      <w:r w:rsidR="00772146" w:rsidRPr="00772146">
        <w:rPr>
          <w:rFonts w:ascii="Times New Roman" w:eastAsia="仿宋" w:hAnsi="Times New Roman" w:cs="Times New Roman"/>
          <w:kern w:val="2"/>
          <w:sz w:val="24"/>
          <w:szCs w:val="24"/>
        </w:rPr>
        <w:t>602</w:t>
      </w:r>
      <w:r w:rsidR="00772146" w:rsidRPr="00772146">
        <w:rPr>
          <w:rFonts w:ascii="Times New Roman" w:eastAsia="仿宋" w:hAnsi="Times New Roman" w:cs="Times New Roman" w:hint="eastAsia"/>
          <w:kern w:val="2"/>
          <w:sz w:val="24"/>
          <w:szCs w:val="24"/>
        </w:rPr>
        <w:t>车间青霉素类产品生产线设备设施进行部分改造，新增碱化液连续分相罐、玻璃钢稀硫酸罐、空调机组等部分设备及附属设施，将原有的间歇萃取分离工艺改造成连续萃取工艺，优化工艺控制过程，提高萃取分离效率及生产效率，使</w:t>
      </w:r>
      <w:r w:rsidR="00772146" w:rsidRPr="00772146">
        <w:rPr>
          <w:rFonts w:ascii="Times New Roman" w:eastAsia="仿宋" w:hAnsi="Times New Roman" w:cs="Times New Roman"/>
          <w:kern w:val="2"/>
          <w:sz w:val="24"/>
          <w:szCs w:val="24"/>
        </w:rPr>
        <w:t>6-APA</w:t>
      </w:r>
      <w:r w:rsidR="00772146" w:rsidRPr="00772146">
        <w:rPr>
          <w:rFonts w:ascii="Times New Roman" w:eastAsia="仿宋" w:hAnsi="Times New Roman" w:cs="Times New Roman" w:hint="eastAsia"/>
          <w:kern w:val="2"/>
          <w:sz w:val="24"/>
          <w:szCs w:val="24"/>
        </w:rPr>
        <w:t>和工业盐生产可以相互转换，并实现批量连续化生产。项目建成后，六</w:t>
      </w:r>
      <w:r w:rsidR="00772146" w:rsidRPr="00772146">
        <w:rPr>
          <w:rFonts w:ascii="Times New Roman" w:eastAsia="仿宋" w:hAnsi="Times New Roman" w:cs="Times New Roman"/>
          <w:kern w:val="2"/>
          <w:sz w:val="24"/>
          <w:szCs w:val="24"/>
        </w:rPr>
        <w:t>-</w:t>
      </w:r>
      <w:r w:rsidR="00772146" w:rsidRPr="00772146">
        <w:rPr>
          <w:rFonts w:ascii="Times New Roman" w:eastAsia="仿宋" w:hAnsi="Times New Roman" w:cs="Times New Roman" w:hint="eastAsia"/>
          <w:kern w:val="2"/>
          <w:sz w:val="24"/>
          <w:szCs w:val="24"/>
        </w:rPr>
        <w:t>氨基青霉烷酸（</w:t>
      </w:r>
      <w:r w:rsidR="00772146" w:rsidRPr="00772146">
        <w:rPr>
          <w:rFonts w:ascii="Times New Roman" w:eastAsia="仿宋" w:hAnsi="Times New Roman" w:cs="Times New Roman"/>
          <w:kern w:val="2"/>
          <w:sz w:val="24"/>
          <w:szCs w:val="24"/>
        </w:rPr>
        <w:t>6-APA</w:t>
      </w:r>
      <w:r w:rsidR="00772146" w:rsidRPr="00772146">
        <w:rPr>
          <w:rFonts w:ascii="Times New Roman" w:eastAsia="仿宋" w:hAnsi="Times New Roman" w:cs="Times New Roman" w:hint="eastAsia"/>
          <w:kern w:val="2"/>
          <w:sz w:val="24"/>
          <w:szCs w:val="24"/>
        </w:rPr>
        <w:t>）和工业盐产能不变，</w:t>
      </w:r>
      <w:r w:rsidR="00772146" w:rsidRPr="00772146">
        <w:rPr>
          <w:rFonts w:ascii="Times New Roman" w:eastAsia="仿宋" w:hAnsi="Times New Roman" w:cs="Times New Roman"/>
          <w:kern w:val="2"/>
          <w:sz w:val="24"/>
          <w:szCs w:val="24"/>
        </w:rPr>
        <w:t>6-APA</w:t>
      </w:r>
      <w:r w:rsidR="00772146" w:rsidRPr="00772146">
        <w:rPr>
          <w:rFonts w:ascii="Times New Roman" w:eastAsia="仿宋" w:hAnsi="Times New Roman" w:cs="Times New Roman" w:hint="eastAsia"/>
          <w:kern w:val="2"/>
          <w:sz w:val="24"/>
          <w:szCs w:val="24"/>
        </w:rPr>
        <w:t>产能为</w:t>
      </w:r>
      <w:r w:rsidR="00772146" w:rsidRPr="00772146">
        <w:rPr>
          <w:rFonts w:ascii="Times New Roman" w:eastAsia="仿宋" w:hAnsi="Times New Roman" w:cs="Times New Roman"/>
          <w:kern w:val="2"/>
          <w:sz w:val="24"/>
          <w:szCs w:val="24"/>
        </w:rPr>
        <w:t>2000</w:t>
      </w:r>
      <w:r w:rsidR="00772146" w:rsidRPr="00772146">
        <w:rPr>
          <w:rFonts w:ascii="Times New Roman" w:eastAsia="仿宋" w:hAnsi="Times New Roman" w:cs="Times New Roman" w:hint="eastAsia"/>
          <w:kern w:val="2"/>
          <w:sz w:val="24"/>
          <w:szCs w:val="24"/>
        </w:rPr>
        <w:t>吨</w:t>
      </w:r>
      <w:r w:rsidR="00772146" w:rsidRPr="00772146">
        <w:rPr>
          <w:rFonts w:ascii="Times New Roman" w:eastAsia="仿宋" w:hAnsi="Times New Roman" w:cs="Times New Roman"/>
          <w:kern w:val="2"/>
          <w:sz w:val="24"/>
          <w:szCs w:val="24"/>
        </w:rPr>
        <w:t>/</w:t>
      </w:r>
      <w:r w:rsidR="00772146" w:rsidRPr="00772146">
        <w:rPr>
          <w:rFonts w:ascii="Times New Roman" w:eastAsia="仿宋" w:hAnsi="Times New Roman" w:cs="Times New Roman" w:hint="eastAsia"/>
          <w:kern w:val="2"/>
          <w:sz w:val="24"/>
          <w:szCs w:val="24"/>
        </w:rPr>
        <w:t>年，工业盐产能为</w:t>
      </w:r>
      <w:r w:rsidR="00772146" w:rsidRPr="00772146">
        <w:rPr>
          <w:rFonts w:ascii="Times New Roman" w:eastAsia="仿宋" w:hAnsi="Times New Roman" w:cs="Times New Roman"/>
          <w:kern w:val="2"/>
          <w:sz w:val="24"/>
          <w:szCs w:val="24"/>
        </w:rPr>
        <w:t>8000</w:t>
      </w:r>
      <w:r w:rsidR="00772146" w:rsidRPr="00772146">
        <w:rPr>
          <w:rFonts w:ascii="Times New Roman" w:eastAsia="仿宋" w:hAnsi="Times New Roman" w:cs="Times New Roman" w:hint="eastAsia"/>
          <w:kern w:val="2"/>
          <w:sz w:val="24"/>
          <w:szCs w:val="24"/>
        </w:rPr>
        <w:t>吨</w:t>
      </w:r>
      <w:r w:rsidR="00772146" w:rsidRPr="00772146">
        <w:rPr>
          <w:rFonts w:ascii="Times New Roman" w:eastAsia="仿宋" w:hAnsi="Times New Roman" w:cs="Times New Roman"/>
          <w:kern w:val="2"/>
          <w:sz w:val="24"/>
          <w:szCs w:val="24"/>
        </w:rPr>
        <w:t>/</w:t>
      </w:r>
      <w:r w:rsidR="00772146" w:rsidRPr="00772146">
        <w:rPr>
          <w:rFonts w:ascii="Times New Roman" w:eastAsia="仿宋" w:hAnsi="Times New Roman" w:cs="Times New Roman" w:hint="eastAsia"/>
          <w:kern w:val="2"/>
          <w:sz w:val="24"/>
          <w:szCs w:val="24"/>
        </w:rPr>
        <w:t>年，并对污水处理进行提标改造，增加废水预处理工序，减轻后续</w:t>
      </w:r>
      <w:r w:rsidR="00772146" w:rsidRPr="00772146">
        <w:rPr>
          <w:rFonts w:ascii="Times New Roman" w:eastAsia="仿宋" w:hAnsi="Times New Roman" w:cs="Times New Roman" w:hint="eastAsia"/>
          <w:kern w:val="2"/>
          <w:sz w:val="24"/>
          <w:szCs w:val="24"/>
        </w:rPr>
        <w:t>CASS</w:t>
      </w:r>
      <w:proofErr w:type="gramStart"/>
      <w:r w:rsidR="00772146" w:rsidRPr="00772146">
        <w:rPr>
          <w:rFonts w:ascii="Times New Roman" w:eastAsia="仿宋" w:hAnsi="Times New Roman" w:cs="Times New Roman" w:hint="eastAsia"/>
          <w:kern w:val="2"/>
          <w:sz w:val="24"/>
          <w:szCs w:val="24"/>
        </w:rPr>
        <w:t>池处理</w:t>
      </w:r>
      <w:proofErr w:type="gramEnd"/>
      <w:r w:rsidR="00772146" w:rsidRPr="00772146">
        <w:rPr>
          <w:rFonts w:ascii="Times New Roman" w:eastAsia="仿宋" w:hAnsi="Times New Roman" w:cs="Times New Roman" w:hint="eastAsia"/>
          <w:kern w:val="2"/>
          <w:sz w:val="24"/>
          <w:szCs w:val="24"/>
        </w:rPr>
        <w:t>负担，</w:t>
      </w:r>
      <w:r w:rsidR="00A26A3F" w:rsidRPr="00265645">
        <w:rPr>
          <w:rFonts w:ascii="Times New Roman" w:eastAsia="仿宋" w:hAnsi="Times New Roman" w:cs="Times New Roman"/>
          <w:bCs/>
          <w:noProof/>
          <w:color w:val="000000" w:themeColor="text1"/>
          <w:kern w:val="2"/>
          <w:sz w:val="24"/>
          <w:szCs w:val="24"/>
        </w:rPr>
        <w:t>无新建构筑物，不新增占地面积。</w:t>
      </w:r>
    </w:p>
    <w:p w:rsidR="00B92AFF" w:rsidRPr="005D35AC" w:rsidRDefault="00B92AFF" w:rsidP="00FD2E96">
      <w:pPr>
        <w:adjustRightInd/>
        <w:snapToGrid/>
        <w:spacing w:after="0" w:line="360" w:lineRule="auto"/>
        <w:ind w:firstLineChars="200" w:firstLine="482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5D35AC">
        <w:rPr>
          <w:rFonts w:ascii="Times New Roman" w:eastAsia="仿宋_GB2312" w:hAnsi="Times New Roman" w:cs="Times New Roman"/>
          <w:b/>
          <w:bCs/>
          <w:color w:val="000000" w:themeColor="text1"/>
          <w:sz w:val="24"/>
          <w:szCs w:val="24"/>
        </w:rPr>
        <w:t>二、</w:t>
      </w:r>
      <w:r w:rsidR="00F57EA6" w:rsidRPr="005D35AC">
        <w:rPr>
          <w:rFonts w:ascii="Times New Roman" w:eastAsia="仿宋_GB2312" w:hAnsi="Times New Roman" w:cs="Times New Roman"/>
          <w:b/>
          <w:bCs/>
          <w:color w:val="000000" w:themeColor="text1"/>
          <w:sz w:val="24"/>
          <w:szCs w:val="24"/>
        </w:rPr>
        <w:t>征求意见稿公示情况</w:t>
      </w:r>
    </w:p>
    <w:p w:rsidR="00F57EA6" w:rsidRPr="005D35AC" w:rsidRDefault="00F57EA6" w:rsidP="00FD2E96">
      <w:pPr>
        <w:adjustRightInd/>
        <w:snapToGrid/>
        <w:spacing w:after="0" w:line="360" w:lineRule="auto"/>
        <w:ind w:firstLineChars="200" w:firstLine="480"/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</w:pPr>
      <w:r w:rsidRPr="005D35AC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1</w:t>
      </w:r>
      <w:r w:rsidRPr="005D35AC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、环境影响报告书征求意见稿全文、公众意见</w:t>
      </w:r>
      <w:proofErr w:type="gramStart"/>
      <w:r w:rsidRPr="005D35AC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表网络</w:t>
      </w:r>
      <w:proofErr w:type="gramEnd"/>
      <w:r w:rsidRPr="005D35AC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链接：</w:t>
      </w:r>
    </w:p>
    <w:p w:rsidR="00DF6170" w:rsidRPr="005D35AC" w:rsidRDefault="00DF6170" w:rsidP="00DF6170">
      <w:pPr>
        <w:adjustRightInd/>
        <w:snapToGrid/>
        <w:spacing w:after="0" w:line="360" w:lineRule="auto"/>
        <w:ind w:firstLineChars="200" w:firstLine="480"/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</w:pPr>
      <w:r w:rsidRPr="00DF6170">
        <w:rPr>
          <w:rFonts w:ascii="Times New Roman" w:eastAsia="仿宋_GB2312" w:hAnsi="Times New Roman" w:cs="Times New Roman" w:hint="eastAsia"/>
          <w:color w:val="000000" w:themeColor="text1"/>
          <w:sz w:val="24"/>
          <w:szCs w:val="24"/>
        </w:rPr>
        <w:t>链接</w:t>
      </w:r>
      <w:r w:rsidRPr="00DF6170">
        <w:rPr>
          <w:rFonts w:ascii="Times New Roman" w:eastAsia="仿宋_GB2312" w:hAnsi="Times New Roman" w:cs="Times New Roman" w:hint="eastAsia"/>
          <w:color w:val="000000" w:themeColor="text1"/>
          <w:sz w:val="24"/>
          <w:szCs w:val="24"/>
        </w:rPr>
        <w:t>:</w:t>
      </w:r>
      <w:r w:rsidR="00772146" w:rsidRPr="00772146">
        <w:rPr>
          <w:rFonts w:ascii="Times New Roman" w:eastAsia="仿宋_GB2312" w:hAnsi="Times New Roman" w:cs="Times New Roman" w:hint="eastAsia"/>
          <w:color w:val="000000" w:themeColor="text1"/>
          <w:sz w:val="24"/>
          <w:szCs w:val="24"/>
        </w:rPr>
        <w:t xml:space="preserve"> https://pan.baidu.com/s/17C7fL6KUZjBz1jInkz70pg?pwd=d3ea </w:t>
      </w:r>
      <w:r w:rsidR="00772146" w:rsidRPr="00772146">
        <w:rPr>
          <w:rFonts w:ascii="Times New Roman" w:eastAsia="仿宋_GB2312" w:hAnsi="Times New Roman" w:cs="Times New Roman" w:hint="eastAsia"/>
          <w:color w:val="000000" w:themeColor="text1"/>
          <w:sz w:val="24"/>
          <w:szCs w:val="24"/>
        </w:rPr>
        <w:t>提取码</w:t>
      </w:r>
      <w:r w:rsidR="00772146" w:rsidRPr="00772146">
        <w:rPr>
          <w:rFonts w:ascii="Times New Roman" w:eastAsia="仿宋_GB2312" w:hAnsi="Times New Roman" w:cs="Times New Roman" w:hint="eastAsia"/>
          <w:color w:val="000000" w:themeColor="text1"/>
          <w:sz w:val="24"/>
          <w:szCs w:val="24"/>
        </w:rPr>
        <w:t>: d3ea</w:t>
      </w:r>
      <w:r w:rsidR="00772146" w:rsidRPr="005D35AC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 xml:space="preserve"> </w:t>
      </w:r>
    </w:p>
    <w:p w:rsidR="00F57EA6" w:rsidRPr="005D35AC" w:rsidRDefault="00F57EA6" w:rsidP="00FD2E96">
      <w:pPr>
        <w:adjustRightInd/>
        <w:snapToGrid/>
        <w:spacing w:after="0" w:line="360" w:lineRule="auto"/>
        <w:ind w:firstLineChars="200" w:firstLine="480"/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</w:pPr>
      <w:r w:rsidRPr="005D35AC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2</w:t>
      </w:r>
      <w:r w:rsidRPr="005D35AC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、</w:t>
      </w:r>
      <w:r w:rsidR="00BE540E" w:rsidRPr="005D35AC">
        <w:rPr>
          <w:rFonts w:ascii="Times New Roman" w:eastAsia="仿宋" w:hAnsi="Times New Roman"/>
          <w:bCs/>
          <w:noProof/>
          <w:color w:val="000000" w:themeColor="text1"/>
          <w:sz w:val="24"/>
          <w:szCs w:val="24"/>
        </w:rPr>
        <w:t>查阅纸质报告书方式</w:t>
      </w:r>
      <w:r w:rsidR="00BE540E" w:rsidRPr="005D35AC">
        <w:rPr>
          <w:rFonts w:ascii="Times New Roman" w:eastAsia="仿宋" w:hAnsi="Times New Roman" w:hint="eastAsia"/>
          <w:bCs/>
          <w:noProof/>
          <w:color w:val="000000" w:themeColor="text1"/>
          <w:sz w:val="24"/>
          <w:szCs w:val="24"/>
        </w:rPr>
        <w:t>及</w:t>
      </w:r>
      <w:r w:rsidR="00BE540E" w:rsidRPr="005D35AC">
        <w:rPr>
          <w:rFonts w:ascii="Times New Roman" w:eastAsia="仿宋" w:hAnsi="Times New Roman"/>
          <w:bCs/>
          <w:noProof/>
          <w:color w:val="000000" w:themeColor="text1"/>
          <w:sz w:val="24"/>
          <w:szCs w:val="24"/>
        </w:rPr>
        <w:t>途径：</w:t>
      </w:r>
      <w:r w:rsidR="000A5879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内蒙古常盛制药有限公司</w:t>
      </w:r>
      <w:r w:rsidR="00BE540E" w:rsidRPr="005D35AC">
        <w:rPr>
          <w:rFonts w:ascii="Times New Roman" w:eastAsia="仿宋_GB2312" w:hAnsi="Times New Roman" w:cs="Times New Roman" w:hint="eastAsia"/>
          <w:color w:val="000000" w:themeColor="text1"/>
          <w:sz w:val="24"/>
          <w:szCs w:val="24"/>
        </w:rPr>
        <w:t>，</w:t>
      </w:r>
      <w:r w:rsidRPr="005D35AC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现场索取。</w:t>
      </w:r>
    </w:p>
    <w:p w:rsidR="00B92AFF" w:rsidRPr="005D35AC" w:rsidRDefault="00B92AFF" w:rsidP="00FD2E96">
      <w:pPr>
        <w:adjustRightInd/>
        <w:snapToGrid/>
        <w:spacing w:after="0" w:line="360" w:lineRule="auto"/>
        <w:ind w:firstLineChars="200" w:firstLine="482"/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</w:pPr>
      <w:r w:rsidRPr="005D35AC">
        <w:rPr>
          <w:rFonts w:ascii="Times New Roman" w:eastAsia="仿宋_GB2312" w:hAnsi="Times New Roman" w:cs="Times New Roman"/>
          <w:b/>
          <w:bCs/>
          <w:color w:val="000000" w:themeColor="text1"/>
          <w:sz w:val="24"/>
          <w:szCs w:val="24"/>
        </w:rPr>
        <w:t>三、</w:t>
      </w:r>
      <w:r w:rsidR="00877B90" w:rsidRPr="005D35AC">
        <w:rPr>
          <w:rFonts w:ascii="Times New Roman" w:eastAsia="仿宋_GB2312" w:hAnsi="Times New Roman" w:cs="Times New Roman"/>
          <w:b/>
          <w:bCs/>
          <w:color w:val="000000" w:themeColor="text1"/>
          <w:sz w:val="24"/>
          <w:szCs w:val="24"/>
        </w:rPr>
        <w:t>征求意见公众范围</w:t>
      </w:r>
    </w:p>
    <w:p w:rsidR="00BE540E" w:rsidRPr="005D35AC" w:rsidRDefault="00BE540E" w:rsidP="00BE540E">
      <w:pPr>
        <w:adjustRightInd/>
        <w:snapToGrid/>
        <w:spacing w:after="0" w:line="360" w:lineRule="auto"/>
        <w:ind w:firstLineChars="200" w:firstLine="480"/>
        <w:rPr>
          <w:rFonts w:ascii="Times New Roman" w:eastAsia="仿宋" w:hAnsi="Times New Roman"/>
          <w:bCs/>
          <w:noProof/>
          <w:color w:val="000000" w:themeColor="text1"/>
          <w:sz w:val="24"/>
          <w:szCs w:val="24"/>
        </w:rPr>
      </w:pPr>
      <w:r w:rsidRPr="005D35AC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环境影响评价</w:t>
      </w:r>
      <w:r w:rsidRPr="005D35AC">
        <w:rPr>
          <w:rFonts w:ascii="Times New Roman" w:eastAsia="仿宋" w:hAnsi="Times New Roman"/>
          <w:bCs/>
          <w:noProof/>
          <w:color w:val="000000" w:themeColor="text1"/>
          <w:sz w:val="24"/>
          <w:szCs w:val="24"/>
        </w:rPr>
        <w:t>范围内的公民、法人和其他组织。</w:t>
      </w:r>
    </w:p>
    <w:p w:rsidR="00B92AFF" w:rsidRPr="005D35AC" w:rsidRDefault="007F4A37" w:rsidP="00FD2E96">
      <w:pPr>
        <w:adjustRightInd/>
        <w:snapToGrid/>
        <w:spacing w:after="0" w:line="360" w:lineRule="auto"/>
        <w:ind w:firstLineChars="200" w:firstLine="482"/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</w:pPr>
      <w:r w:rsidRPr="005D35AC">
        <w:rPr>
          <w:rFonts w:ascii="Times New Roman" w:eastAsia="仿宋_GB2312" w:hAnsi="Times New Roman" w:cs="Times New Roman"/>
          <w:b/>
          <w:bCs/>
          <w:color w:val="000000" w:themeColor="text1"/>
          <w:sz w:val="24"/>
          <w:szCs w:val="24"/>
        </w:rPr>
        <w:t>四</w:t>
      </w:r>
      <w:r w:rsidR="00B92AFF" w:rsidRPr="005D35AC">
        <w:rPr>
          <w:rFonts w:ascii="Times New Roman" w:eastAsia="仿宋_GB2312" w:hAnsi="Times New Roman" w:cs="Times New Roman"/>
          <w:b/>
          <w:bCs/>
          <w:color w:val="000000" w:themeColor="text1"/>
          <w:sz w:val="24"/>
          <w:szCs w:val="24"/>
        </w:rPr>
        <w:t>、提交公众意见表的方式和途径</w:t>
      </w:r>
    </w:p>
    <w:p w:rsidR="00B73A37" w:rsidRPr="005D35AC" w:rsidRDefault="00B73A37" w:rsidP="00B73A37">
      <w:pPr>
        <w:adjustRightInd/>
        <w:snapToGrid/>
        <w:spacing w:after="0" w:line="360" w:lineRule="auto"/>
        <w:ind w:firstLineChars="200" w:firstLine="480"/>
        <w:rPr>
          <w:rFonts w:ascii="Times New Roman" w:eastAsia="仿宋" w:hAnsi="Times New Roman"/>
          <w:color w:val="000000" w:themeColor="text1"/>
          <w:sz w:val="24"/>
          <w:szCs w:val="24"/>
        </w:rPr>
      </w:pPr>
      <w:r w:rsidRPr="005D35AC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通过</w:t>
      </w:r>
      <w:r w:rsidRPr="005D35AC">
        <w:rPr>
          <w:rFonts w:ascii="Times New Roman" w:eastAsia="仿宋" w:hAnsi="Times New Roman"/>
          <w:color w:val="000000" w:themeColor="text1"/>
          <w:sz w:val="24"/>
          <w:szCs w:val="24"/>
        </w:rPr>
        <w:t>网络链接下载公众意见表填写相关意见后，</w:t>
      </w:r>
      <w:r w:rsidRPr="005D35AC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通过传真、电子邮件或邮寄等方式</w:t>
      </w:r>
      <w:r w:rsidRPr="005D35AC">
        <w:rPr>
          <w:rFonts w:ascii="Times New Roman" w:eastAsia="仿宋" w:hAnsi="Times New Roman"/>
          <w:color w:val="000000" w:themeColor="text1"/>
          <w:sz w:val="24"/>
          <w:szCs w:val="24"/>
        </w:rPr>
        <w:t>提交我单位</w:t>
      </w:r>
      <w:r w:rsidRPr="005D35AC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。</w:t>
      </w:r>
    </w:p>
    <w:p w:rsidR="00317148" w:rsidRPr="005D35AC" w:rsidRDefault="007F4A37" w:rsidP="00FD2E96">
      <w:pPr>
        <w:adjustRightInd/>
        <w:snapToGrid/>
        <w:spacing w:after="0" w:line="360" w:lineRule="auto"/>
        <w:ind w:firstLineChars="200" w:firstLine="482"/>
        <w:rPr>
          <w:rFonts w:ascii="Times New Roman" w:eastAsia="仿宋_GB2312" w:hAnsi="Times New Roman" w:cs="Times New Roman"/>
          <w:b/>
          <w:color w:val="000000" w:themeColor="text1"/>
          <w:sz w:val="24"/>
          <w:szCs w:val="24"/>
        </w:rPr>
      </w:pPr>
      <w:r w:rsidRPr="005D35AC">
        <w:rPr>
          <w:rFonts w:ascii="Times New Roman" w:eastAsia="仿宋_GB2312" w:hAnsi="Times New Roman" w:cs="Times New Roman"/>
          <w:b/>
          <w:color w:val="000000" w:themeColor="text1"/>
          <w:sz w:val="24"/>
          <w:szCs w:val="24"/>
        </w:rPr>
        <w:t>五</w:t>
      </w:r>
      <w:r w:rsidR="00317148" w:rsidRPr="005D35AC">
        <w:rPr>
          <w:rFonts w:ascii="Times New Roman" w:eastAsia="仿宋_GB2312" w:hAnsi="Times New Roman" w:cs="Times New Roman"/>
          <w:b/>
          <w:color w:val="000000" w:themeColor="text1"/>
          <w:sz w:val="24"/>
          <w:szCs w:val="24"/>
        </w:rPr>
        <w:t>、建设单位联系方式</w:t>
      </w:r>
    </w:p>
    <w:p w:rsidR="00317148" w:rsidRPr="005D35AC" w:rsidRDefault="00317148" w:rsidP="00FD2E96">
      <w:pPr>
        <w:adjustRightInd/>
        <w:snapToGrid/>
        <w:spacing w:after="0" w:line="360" w:lineRule="auto"/>
        <w:ind w:firstLineChars="200" w:firstLine="480"/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</w:pPr>
      <w:r w:rsidRPr="005D35AC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单位名称：</w:t>
      </w:r>
      <w:r w:rsidR="000A5879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内蒙古常盛制药有限公司</w:t>
      </w:r>
    </w:p>
    <w:p w:rsidR="005410C0" w:rsidRPr="005D35AC" w:rsidRDefault="00317148" w:rsidP="00FD2E96">
      <w:pPr>
        <w:adjustRightInd/>
        <w:snapToGrid/>
        <w:spacing w:after="0" w:line="360" w:lineRule="auto"/>
        <w:ind w:firstLineChars="200" w:firstLine="480"/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</w:pPr>
      <w:r w:rsidRPr="005D35AC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通讯地址：</w:t>
      </w:r>
      <w:r w:rsidR="005D548A" w:rsidRPr="005D35AC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内蒙古</w:t>
      </w:r>
      <w:r w:rsidR="00480681" w:rsidRPr="005D35AC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呼和浩特市托克托工业园区</w:t>
      </w:r>
      <w:r w:rsidR="000A5879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内蒙古常盛制药有限公司</w:t>
      </w:r>
    </w:p>
    <w:p w:rsidR="005E187F" w:rsidRPr="005D35AC" w:rsidRDefault="005E187F" w:rsidP="00FD2E96">
      <w:pPr>
        <w:adjustRightInd/>
        <w:snapToGrid/>
        <w:spacing w:after="0" w:line="360" w:lineRule="auto"/>
        <w:ind w:firstLineChars="200" w:firstLine="480"/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</w:pPr>
      <w:r w:rsidRPr="005D35AC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联系人：</w:t>
      </w:r>
      <w:r w:rsidR="000A5879">
        <w:rPr>
          <w:rFonts w:ascii="Times New Roman" w:eastAsia="仿宋_GB2312" w:hAnsi="Times New Roman" w:cs="Times New Roman" w:hint="eastAsia"/>
          <w:color w:val="000000" w:themeColor="text1"/>
          <w:sz w:val="24"/>
          <w:szCs w:val="24"/>
        </w:rPr>
        <w:t>李部长</w:t>
      </w:r>
    </w:p>
    <w:p w:rsidR="00317148" w:rsidRPr="005D35AC" w:rsidRDefault="00317148" w:rsidP="00FD2E96">
      <w:pPr>
        <w:adjustRightInd/>
        <w:snapToGrid/>
        <w:spacing w:after="0" w:line="360" w:lineRule="auto"/>
        <w:ind w:firstLineChars="200" w:firstLine="480"/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</w:pPr>
      <w:r w:rsidRPr="005D35AC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联系方式：</w:t>
      </w:r>
      <w:r w:rsidR="00941C77" w:rsidRPr="00941C77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0471-8660506</w:t>
      </w:r>
    </w:p>
    <w:p w:rsidR="00317148" w:rsidRPr="005D35AC" w:rsidRDefault="00317148" w:rsidP="00FD2E96">
      <w:pPr>
        <w:adjustRightInd/>
        <w:snapToGrid/>
        <w:spacing w:after="0" w:line="360" w:lineRule="auto"/>
        <w:ind w:firstLineChars="200" w:firstLine="480"/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</w:pPr>
      <w:r w:rsidRPr="005D35AC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lastRenderedPageBreak/>
        <w:t>电子邮箱：</w:t>
      </w:r>
      <w:r w:rsidR="00D332CA" w:rsidRPr="00D332CA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541132044@qq.com</w:t>
      </w:r>
    </w:p>
    <w:p w:rsidR="00317148" w:rsidRPr="005D35AC" w:rsidRDefault="007F4A37" w:rsidP="00FD2E96">
      <w:pPr>
        <w:adjustRightInd/>
        <w:snapToGrid/>
        <w:spacing w:after="0" w:line="360" w:lineRule="auto"/>
        <w:ind w:firstLineChars="200" w:firstLine="482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5D35AC">
        <w:rPr>
          <w:rFonts w:ascii="Times New Roman" w:eastAsia="仿宋_GB2312" w:hAnsi="Times New Roman" w:cs="Times New Roman"/>
          <w:b/>
          <w:color w:val="000000" w:themeColor="text1"/>
          <w:sz w:val="24"/>
          <w:szCs w:val="24"/>
        </w:rPr>
        <w:t>六</w:t>
      </w:r>
      <w:r w:rsidR="00317148" w:rsidRPr="005D35AC">
        <w:rPr>
          <w:rFonts w:ascii="Times New Roman" w:eastAsia="仿宋_GB2312" w:hAnsi="Times New Roman" w:cs="Times New Roman"/>
          <w:b/>
          <w:color w:val="000000" w:themeColor="text1"/>
          <w:sz w:val="24"/>
          <w:szCs w:val="24"/>
        </w:rPr>
        <w:t>、公众提出意见的起止时间</w:t>
      </w:r>
    </w:p>
    <w:p w:rsidR="00317148" w:rsidRPr="005D35AC" w:rsidRDefault="00317148" w:rsidP="00FD2E96">
      <w:pPr>
        <w:adjustRightInd/>
        <w:snapToGrid/>
        <w:spacing w:after="0" w:line="360" w:lineRule="auto"/>
        <w:ind w:firstLineChars="200" w:firstLine="480"/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</w:pPr>
      <w:r w:rsidRPr="005D35AC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公众提出意见的起止时间为本公告公布之日起</w:t>
      </w:r>
      <w:r w:rsidRPr="005D35AC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10</w:t>
      </w:r>
      <w:r w:rsidRPr="005D35AC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个工作日内。</w:t>
      </w:r>
    </w:p>
    <w:p w:rsidR="00B73A37" w:rsidRPr="005D35AC" w:rsidRDefault="00B73A37" w:rsidP="00FD2E96">
      <w:pPr>
        <w:adjustRightInd/>
        <w:snapToGrid/>
        <w:spacing w:after="0" w:line="360" w:lineRule="auto"/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</w:pPr>
    </w:p>
    <w:p w:rsidR="004358AB" w:rsidRPr="005D35AC" w:rsidRDefault="000A5879" w:rsidP="00FD2E96">
      <w:pPr>
        <w:spacing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仿宋_GB2312" w:hAnsi="Times New Roman" w:cs="Times New Roman"/>
          <w:b/>
          <w:bCs/>
          <w:color w:val="000000" w:themeColor="text1"/>
          <w:sz w:val="24"/>
          <w:szCs w:val="24"/>
        </w:rPr>
        <w:t>内蒙古常盛制药有限公司</w:t>
      </w:r>
    </w:p>
    <w:sectPr w:rsidR="004358AB" w:rsidRPr="005D35AC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056" w:rsidRDefault="002D0056" w:rsidP="00B92AFF">
      <w:pPr>
        <w:spacing w:after="0"/>
      </w:pPr>
      <w:r>
        <w:separator/>
      </w:r>
    </w:p>
  </w:endnote>
  <w:endnote w:type="continuationSeparator" w:id="0">
    <w:p w:rsidR="002D0056" w:rsidRDefault="002D0056" w:rsidP="00B92AF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056" w:rsidRDefault="002D0056" w:rsidP="00B92AFF">
      <w:pPr>
        <w:spacing w:after="0"/>
      </w:pPr>
      <w:r>
        <w:separator/>
      </w:r>
    </w:p>
  </w:footnote>
  <w:footnote w:type="continuationSeparator" w:id="0">
    <w:p w:rsidR="002D0056" w:rsidRDefault="002D0056" w:rsidP="00B92AF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1164F"/>
    <w:rsid w:val="00041A85"/>
    <w:rsid w:val="00095E26"/>
    <w:rsid w:val="000A5879"/>
    <w:rsid w:val="000D6CF0"/>
    <w:rsid w:val="000E73B7"/>
    <w:rsid w:val="00173E57"/>
    <w:rsid w:val="0017780D"/>
    <w:rsid w:val="00177819"/>
    <w:rsid w:val="001C6B30"/>
    <w:rsid w:val="002476E5"/>
    <w:rsid w:val="00265645"/>
    <w:rsid w:val="00277CFD"/>
    <w:rsid w:val="00280A73"/>
    <w:rsid w:val="002861CB"/>
    <w:rsid w:val="002C572F"/>
    <w:rsid w:val="002D0056"/>
    <w:rsid w:val="00317148"/>
    <w:rsid w:val="00323B43"/>
    <w:rsid w:val="00324CA0"/>
    <w:rsid w:val="00335DD4"/>
    <w:rsid w:val="003479C2"/>
    <w:rsid w:val="0036082D"/>
    <w:rsid w:val="003D37D8"/>
    <w:rsid w:val="00404B17"/>
    <w:rsid w:val="00426133"/>
    <w:rsid w:val="004358AB"/>
    <w:rsid w:val="00446CDC"/>
    <w:rsid w:val="00480681"/>
    <w:rsid w:val="004F6333"/>
    <w:rsid w:val="00504443"/>
    <w:rsid w:val="00511A53"/>
    <w:rsid w:val="005410C0"/>
    <w:rsid w:val="00570AEE"/>
    <w:rsid w:val="005C5C17"/>
    <w:rsid w:val="005D35AC"/>
    <w:rsid w:val="005D548A"/>
    <w:rsid w:val="005D7C93"/>
    <w:rsid w:val="005E187F"/>
    <w:rsid w:val="00631B58"/>
    <w:rsid w:val="006438D0"/>
    <w:rsid w:val="006B2BC5"/>
    <w:rsid w:val="007115E6"/>
    <w:rsid w:val="00714290"/>
    <w:rsid w:val="00736C5F"/>
    <w:rsid w:val="00772146"/>
    <w:rsid w:val="007F4A37"/>
    <w:rsid w:val="00837629"/>
    <w:rsid w:val="0085637B"/>
    <w:rsid w:val="00857B66"/>
    <w:rsid w:val="00877B90"/>
    <w:rsid w:val="00885FAE"/>
    <w:rsid w:val="008B7726"/>
    <w:rsid w:val="008D5F5D"/>
    <w:rsid w:val="00941C77"/>
    <w:rsid w:val="009B6699"/>
    <w:rsid w:val="009C445E"/>
    <w:rsid w:val="00A26A3F"/>
    <w:rsid w:val="00B122D0"/>
    <w:rsid w:val="00B325CF"/>
    <w:rsid w:val="00B65A2B"/>
    <w:rsid w:val="00B73A37"/>
    <w:rsid w:val="00B92AFF"/>
    <w:rsid w:val="00BE540E"/>
    <w:rsid w:val="00C1423C"/>
    <w:rsid w:val="00C41A0E"/>
    <w:rsid w:val="00C57C6C"/>
    <w:rsid w:val="00C7264F"/>
    <w:rsid w:val="00CD3F08"/>
    <w:rsid w:val="00CF0DF9"/>
    <w:rsid w:val="00D21CF2"/>
    <w:rsid w:val="00D31D50"/>
    <w:rsid w:val="00D332CA"/>
    <w:rsid w:val="00DE3F8D"/>
    <w:rsid w:val="00DF6170"/>
    <w:rsid w:val="00E062BD"/>
    <w:rsid w:val="00EA36F6"/>
    <w:rsid w:val="00EB52E2"/>
    <w:rsid w:val="00EE66B0"/>
    <w:rsid w:val="00F448E1"/>
    <w:rsid w:val="00F57EA6"/>
    <w:rsid w:val="00FB2049"/>
    <w:rsid w:val="00FD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2AF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2AFF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2AF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2AFF"/>
    <w:rPr>
      <w:rFonts w:ascii="Tahoma" w:hAnsi="Tahoma"/>
      <w:sz w:val="18"/>
      <w:szCs w:val="18"/>
    </w:rPr>
  </w:style>
  <w:style w:type="character" w:styleId="a5">
    <w:name w:val="Hyperlink"/>
    <w:basedOn w:val="a0"/>
    <w:uiPriority w:val="99"/>
    <w:unhideWhenUsed/>
    <w:rsid w:val="00B325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2AF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2AFF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2AF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2AFF"/>
    <w:rPr>
      <w:rFonts w:ascii="Tahoma" w:hAnsi="Tahoma"/>
      <w:sz w:val="18"/>
      <w:szCs w:val="18"/>
    </w:rPr>
  </w:style>
  <w:style w:type="character" w:styleId="a5">
    <w:name w:val="Hyperlink"/>
    <w:basedOn w:val="a0"/>
    <w:uiPriority w:val="99"/>
    <w:unhideWhenUsed/>
    <w:rsid w:val="00B325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xbany</cp:lastModifiedBy>
  <cp:revision>42</cp:revision>
  <dcterms:created xsi:type="dcterms:W3CDTF">2020-04-30T03:46:00Z</dcterms:created>
  <dcterms:modified xsi:type="dcterms:W3CDTF">2023-06-20T01:42:00Z</dcterms:modified>
</cp:coreProperties>
</file>